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F4" w:rsidRPr="003811DD" w:rsidRDefault="00AA4FF4" w:rsidP="00AA4FF4">
      <w:pPr>
        <w:jc w:val="center"/>
        <w:rPr>
          <w:b/>
          <w:sz w:val="28"/>
          <w:szCs w:val="28"/>
        </w:rPr>
      </w:pPr>
      <w:r w:rsidRPr="00AA4FF4">
        <w:rPr>
          <w:b/>
          <w:sz w:val="28"/>
          <w:szCs w:val="28"/>
        </w:rPr>
        <w:t xml:space="preserve">МДК 04.01 – </w:t>
      </w:r>
      <w:r w:rsidR="003811DD">
        <w:rPr>
          <w:b/>
          <w:sz w:val="28"/>
          <w:szCs w:val="28"/>
        </w:rPr>
        <w:t>Менеджмент проектов</w:t>
      </w:r>
      <w:bookmarkStart w:id="0" w:name="_GoBack"/>
      <w:bookmarkEnd w:id="0"/>
    </w:p>
    <w:p w:rsidR="00AA4FF4" w:rsidRDefault="00AA4FF4">
      <w:pPr>
        <w:rPr>
          <w:sz w:val="28"/>
          <w:szCs w:val="28"/>
        </w:rPr>
      </w:pPr>
      <w:r>
        <w:rPr>
          <w:sz w:val="28"/>
          <w:szCs w:val="28"/>
        </w:rPr>
        <w:t>Группа 325</w:t>
      </w:r>
    </w:p>
    <w:p w:rsidR="00AA4FF4" w:rsidRDefault="00AA4FF4">
      <w:pPr>
        <w:rPr>
          <w:sz w:val="28"/>
          <w:szCs w:val="28"/>
        </w:rPr>
      </w:pPr>
      <w:r>
        <w:rPr>
          <w:sz w:val="28"/>
          <w:szCs w:val="28"/>
        </w:rPr>
        <w:t>11 мая 2015 года</w:t>
      </w:r>
    </w:p>
    <w:p w:rsidR="00AA4FF4" w:rsidRPr="00AA4FF4" w:rsidRDefault="00AA4FF4">
      <w:pPr>
        <w:rPr>
          <w:b/>
          <w:sz w:val="28"/>
          <w:szCs w:val="28"/>
        </w:rPr>
      </w:pPr>
      <w:r w:rsidRPr="00AA4FF4">
        <w:rPr>
          <w:b/>
          <w:sz w:val="28"/>
          <w:szCs w:val="28"/>
        </w:rPr>
        <w:t xml:space="preserve">Темы уроков: </w:t>
      </w:r>
    </w:p>
    <w:p w:rsidR="00AA4FF4" w:rsidRDefault="00AA4FF4">
      <w:pPr>
        <w:rPr>
          <w:sz w:val="28"/>
          <w:szCs w:val="28"/>
        </w:rPr>
      </w:pPr>
      <w:r>
        <w:rPr>
          <w:sz w:val="28"/>
          <w:szCs w:val="28"/>
        </w:rPr>
        <w:t>Понятие менеджмента проектов.</w:t>
      </w:r>
    </w:p>
    <w:p w:rsidR="00AA4FF4" w:rsidRDefault="00AA4FF4">
      <w:pPr>
        <w:rPr>
          <w:sz w:val="28"/>
          <w:szCs w:val="28"/>
        </w:rPr>
      </w:pPr>
      <w:r>
        <w:rPr>
          <w:sz w:val="28"/>
          <w:szCs w:val="28"/>
        </w:rPr>
        <w:t>Понятие портфеля проектов.</w:t>
      </w:r>
    </w:p>
    <w:p w:rsidR="00AA4FF4" w:rsidRDefault="00AA4FF4">
      <w:pPr>
        <w:rPr>
          <w:sz w:val="28"/>
          <w:szCs w:val="28"/>
        </w:rPr>
      </w:pPr>
      <w:r>
        <w:rPr>
          <w:sz w:val="28"/>
          <w:szCs w:val="28"/>
        </w:rPr>
        <w:t xml:space="preserve">Проект – Процесс – Задача. </w:t>
      </w:r>
    </w:p>
    <w:p w:rsidR="00AA4FF4" w:rsidRPr="00AA4FF4" w:rsidRDefault="00AA4FF4">
      <w:pPr>
        <w:rPr>
          <w:b/>
          <w:sz w:val="28"/>
          <w:szCs w:val="28"/>
        </w:rPr>
      </w:pPr>
      <w:r w:rsidRPr="00AA4FF4">
        <w:rPr>
          <w:b/>
          <w:sz w:val="28"/>
          <w:szCs w:val="28"/>
        </w:rPr>
        <w:t xml:space="preserve">Задание: </w:t>
      </w:r>
    </w:p>
    <w:p w:rsidR="00AA4FF4" w:rsidRDefault="00AA4FF4">
      <w:pPr>
        <w:rPr>
          <w:sz w:val="28"/>
          <w:szCs w:val="28"/>
        </w:rPr>
      </w:pPr>
      <w:r>
        <w:rPr>
          <w:sz w:val="28"/>
          <w:szCs w:val="28"/>
        </w:rPr>
        <w:t>Изучить представленный материал по тематике. Выполнить контрольное задание в конце материала. Сдать выполненное задание на отдельных листах 12 мая 2015 года на занятии по МДК 04.01.</w:t>
      </w:r>
    </w:p>
    <w:p w:rsidR="00AA4FF4" w:rsidRDefault="00503212">
      <w:pPr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материал: </w:t>
      </w:r>
    </w:p>
    <w:p w:rsidR="00503212" w:rsidRDefault="0095769B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Управление проектами выделилось в самостоятельную дисциплину относительно недавно, хотя ее теоретические предпосылки формировались в течение длительного времени. 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Управление проектом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(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project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management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>) – это управление процессом его реализации. В свою очередь,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Style w:val="a6"/>
          <w:rFonts w:ascii="Tahoma" w:hAnsi="Tahoma" w:cs="Tahoma"/>
          <w:i/>
          <w:iCs/>
          <w:color w:val="424242"/>
          <w:sz w:val="20"/>
          <w:szCs w:val="20"/>
        </w:rPr>
        <w:t>реализация проекта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– это комплекс мер, дел и действий, направленных на достижение целей проекта. Таким образом,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управление проектом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– это управление комплексом мер, дел и действий, направленное на достижение целей проекта.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В этом коротком определении присутствуют элементы науки и искусства, творческая деятельность руководства и исполнителей.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Проекты могут различаться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по сфере предложения</w:t>
      </w:r>
      <w:r>
        <w:rPr>
          <w:rFonts w:ascii="Tahoma" w:hAnsi="Tahoma" w:cs="Tahoma"/>
          <w:color w:val="424242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предметной области, масштабам, длительности, составу участников, степени сложности, влиянию ре</w:t>
      </w:r>
      <w:r>
        <w:rPr>
          <w:rFonts w:ascii="Tahoma" w:hAnsi="Tahoma" w:cs="Tahoma"/>
          <w:i/>
          <w:iCs/>
          <w:color w:val="424242"/>
          <w:sz w:val="20"/>
          <w:szCs w:val="20"/>
        </w:rPr>
        <w:softHyphen/>
        <w:t>зультатов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и другим характеристикам.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Для удобства анализа и синтеза проектов, а также системы управления про</w:t>
      </w:r>
      <w:r>
        <w:rPr>
          <w:rFonts w:ascii="Tahoma" w:hAnsi="Tahoma" w:cs="Tahoma"/>
          <w:color w:val="424242"/>
          <w:sz w:val="20"/>
          <w:szCs w:val="20"/>
        </w:rPr>
        <w:softHyphen/>
        <w:t>ектами их можно классифицировать по различным критериям (рис. 1):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1. Класс проектов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характеризует их по составу и структуре. Выделяют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proofErr w:type="spellStart"/>
      <w:r>
        <w:rPr>
          <w:rFonts w:ascii="Tahoma" w:hAnsi="Tahoma" w:cs="Tahoma"/>
          <w:i/>
          <w:iCs/>
          <w:color w:val="424242"/>
          <w:sz w:val="20"/>
          <w:szCs w:val="20"/>
        </w:rPr>
        <w:t>мо</w:t>
      </w:r>
      <w:r>
        <w:rPr>
          <w:rFonts w:ascii="Tahoma" w:hAnsi="Tahoma" w:cs="Tahoma"/>
          <w:i/>
          <w:iCs/>
          <w:color w:val="424242"/>
          <w:sz w:val="20"/>
          <w:szCs w:val="20"/>
        </w:rPr>
        <w:softHyphen/>
        <w:t>нопроекты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proofErr w:type="spellStart"/>
      <w:r>
        <w:rPr>
          <w:rFonts w:ascii="Tahoma" w:hAnsi="Tahoma" w:cs="Tahoma"/>
          <w:i/>
          <w:iCs/>
          <w:color w:val="424242"/>
          <w:sz w:val="20"/>
          <w:szCs w:val="20"/>
        </w:rPr>
        <w:t>мулътипроекты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и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proofErr w:type="spellStart"/>
      <w:r>
        <w:rPr>
          <w:rFonts w:ascii="Tahoma" w:hAnsi="Tahoma" w:cs="Tahoma"/>
          <w:i/>
          <w:iCs/>
          <w:color w:val="424242"/>
          <w:sz w:val="20"/>
          <w:szCs w:val="20"/>
        </w:rPr>
        <w:t>мегапроекты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>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2. Тип проектов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зависит от сфер деятельности, в которых они осуществля</w:t>
      </w:r>
      <w:r>
        <w:rPr>
          <w:rFonts w:ascii="Tahoma" w:hAnsi="Tahoma" w:cs="Tahoma"/>
          <w:color w:val="424242"/>
          <w:sz w:val="20"/>
          <w:szCs w:val="20"/>
        </w:rPr>
        <w:softHyphen/>
        <w:t>ются. Различают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технические, организационные, экономические, социальные и сме</w:t>
      </w:r>
      <w:r>
        <w:rPr>
          <w:rFonts w:ascii="Tahoma" w:hAnsi="Tahoma" w:cs="Tahoma"/>
          <w:i/>
          <w:iCs/>
          <w:color w:val="424242"/>
          <w:sz w:val="20"/>
          <w:szCs w:val="20"/>
        </w:rPr>
        <w:softHyphen/>
        <w:t>шанные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проекты.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3. Вид проектов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определяется характером предметной области. Существу</w:t>
      </w:r>
      <w:r>
        <w:rPr>
          <w:rFonts w:ascii="Tahoma" w:hAnsi="Tahoma" w:cs="Tahoma"/>
          <w:color w:val="424242"/>
          <w:sz w:val="20"/>
          <w:szCs w:val="20"/>
        </w:rPr>
        <w:softHyphen/>
        <w:t>ют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инвестиционно-строительные, инновационные, научно-исследовательские и учебно-образовательные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проекты.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4. Масштаб проектов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 xml:space="preserve">характеризует их по размерам, количеству участников и степени влияния на окружающий мир. Проекты делят 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на</w:t>
      </w:r>
      <w:proofErr w:type="gram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мелкие, средние, круп</w:t>
      </w:r>
      <w:r>
        <w:rPr>
          <w:rFonts w:ascii="Tahoma" w:hAnsi="Tahoma" w:cs="Tahoma"/>
          <w:i/>
          <w:iCs/>
          <w:color w:val="424242"/>
          <w:sz w:val="20"/>
          <w:szCs w:val="20"/>
        </w:rPr>
        <w:softHyphen/>
        <w:t>ные и очень крупные</w:t>
      </w:r>
      <w:r>
        <w:rPr>
          <w:rFonts w:ascii="Tahoma" w:hAnsi="Tahoma" w:cs="Tahoma"/>
          <w:color w:val="424242"/>
          <w:sz w:val="20"/>
          <w:szCs w:val="20"/>
        </w:rPr>
        <w:t>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5. Длительность проектов</w:t>
      </w:r>
      <w:r>
        <w:rPr>
          <w:rStyle w:val="apple-converted-space"/>
          <w:rFonts w:ascii="Tahoma" w:hAnsi="Tahoma" w:cs="Tahoma"/>
          <w:b/>
          <w:bCs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 xml:space="preserve">характеризует продолжительность их осуществления. По этому признаку проекты подразделяются 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на</w:t>
      </w:r>
      <w:proofErr w:type="gram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краткосрочные, сред</w:t>
      </w:r>
      <w:r>
        <w:rPr>
          <w:rFonts w:ascii="Tahoma" w:hAnsi="Tahoma" w:cs="Tahoma"/>
          <w:i/>
          <w:iCs/>
          <w:color w:val="424242"/>
          <w:sz w:val="20"/>
          <w:szCs w:val="20"/>
        </w:rPr>
        <w:softHyphen/>
        <w:t>несрочные и долгосрочные</w:t>
      </w:r>
      <w:r>
        <w:rPr>
          <w:rFonts w:ascii="Tahoma" w:hAnsi="Tahoma" w:cs="Tahoma"/>
          <w:color w:val="424242"/>
          <w:sz w:val="20"/>
          <w:szCs w:val="20"/>
        </w:rPr>
        <w:t>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Style w:val="a6"/>
          <w:rFonts w:ascii="Tahoma" w:hAnsi="Tahoma" w:cs="Tahoma"/>
          <w:color w:val="424242"/>
          <w:sz w:val="20"/>
          <w:szCs w:val="20"/>
        </w:rPr>
        <w:t>6. По степени сложности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выделяют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простые, сложные и очень сложные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проекты.</w:t>
      </w:r>
    </w:p>
    <w:p w:rsidR="00663E2E" w:rsidRDefault="00663E2E" w:rsidP="00663E2E">
      <w:pPr>
        <w:pStyle w:val="a5"/>
        <w:spacing w:before="150" w:beforeAutospacing="0" w:after="150" w:afterAutospacing="0"/>
        <w:ind w:left="150" w:right="150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Современные проекты почти всегда имеют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i/>
          <w:iCs/>
          <w:color w:val="424242"/>
          <w:sz w:val="20"/>
          <w:szCs w:val="20"/>
        </w:rPr>
        <w:t>смешанный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</w:t>
      </w:r>
      <w:r>
        <w:rPr>
          <w:rFonts w:ascii="Tahoma" w:hAnsi="Tahoma" w:cs="Tahoma"/>
          <w:color w:val="424242"/>
          <w:sz w:val="20"/>
          <w:szCs w:val="20"/>
        </w:rPr>
        <w:t>характер.</w:t>
      </w:r>
    </w:p>
    <w:p w:rsidR="00663E2E" w:rsidRDefault="00663E2E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886200" cy="3495675"/>
            <wp:effectExtent l="0" t="0" r="0" b="0"/>
            <wp:docPr id="1" name="Рисунок 1" descr="http://ok-t.ru/studopedia/baza12/37480438705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2/374804387051.files/image0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3495675"/>
            <wp:effectExtent l="0" t="0" r="0" b="0"/>
            <wp:docPr id="2" name="Рисунок 2" descr="http://ok-t.ru/studopedia/baza12/37480438705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2/374804387051.files/image0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2E" w:rsidRDefault="00663E2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Управление проектами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методология (говорят также - искусство) организации, планирования, руководства, координации трудовых, финансовых и материально-технических ресурсов на протяжении проектного цикла, направленная на эффективное достижение его целей путем применения современных методов, техники и технологии управления для достижения определенных в проекте результатов по составу и объему работ, стоимости, времени, качеству и удовлетворению участников проекта. </w:t>
      </w:r>
      <w:proofErr w:type="gramEnd"/>
    </w:p>
    <w:p w:rsidR="00663E2E" w:rsidRPr="00663E2E" w:rsidRDefault="00663E2E" w:rsidP="00663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П</w:t>
      </w:r>
      <w:r w:rsidRPr="00663E2E">
        <w:rPr>
          <w:rFonts w:ascii="Tahoma" w:eastAsia="Times New Roman" w:hAnsi="Tahoma" w:cs="Tahoma"/>
          <w:color w:val="000000"/>
          <w:sz w:val="18"/>
          <w:szCs w:val="18"/>
        </w:rPr>
        <w:t>роцессы управления проектами могут быть разбиты на шесть основных групп, реализующих различные функции управления:</w:t>
      </w:r>
    </w:p>
    <w:p w:rsidR="00663E2E" w:rsidRPr="00663E2E" w:rsidRDefault="00663E2E" w:rsidP="00663E2E">
      <w:pPr>
        <w:numPr>
          <w:ilvl w:val="0"/>
          <w:numId w:val="1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Процессы инициации - принятие решения о начале выполнения проекта;</w:t>
      </w:r>
    </w:p>
    <w:p w:rsidR="00663E2E" w:rsidRPr="00663E2E" w:rsidRDefault="00663E2E" w:rsidP="00663E2E">
      <w:pPr>
        <w:numPr>
          <w:ilvl w:val="0"/>
          <w:numId w:val="1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Процессы планирования - определение целей и критериев успеха проекта и разработка рабочих схем их достижения;</w:t>
      </w:r>
    </w:p>
    <w:p w:rsidR="00663E2E" w:rsidRPr="00663E2E" w:rsidRDefault="00663E2E" w:rsidP="00663E2E">
      <w:pPr>
        <w:numPr>
          <w:ilvl w:val="0"/>
          <w:numId w:val="1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Процессы исполнения - координация людей и других ресурсов для выполнения плана;</w:t>
      </w:r>
    </w:p>
    <w:p w:rsidR="00663E2E" w:rsidRPr="00663E2E" w:rsidRDefault="00663E2E" w:rsidP="00663E2E">
      <w:pPr>
        <w:numPr>
          <w:ilvl w:val="0"/>
          <w:numId w:val="1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Процессы анализа - определение соответствия плана и исполнения проекта поставленным целям и критериям успеха и принятие решений о необходимости применения корректирующих воздействий;</w:t>
      </w:r>
    </w:p>
    <w:p w:rsidR="00663E2E" w:rsidRPr="00663E2E" w:rsidRDefault="00663E2E" w:rsidP="00663E2E">
      <w:pPr>
        <w:numPr>
          <w:ilvl w:val="0"/>
          <w:numId w:val="1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Процессы управления - определение необходимых корректирующих воздействий, их согласование, утверждение и применение;</w:t>
      </w:r>
    </w:p>
    <w:p w:rsidR="00663E2E" w:rsidRPr="00663E2E" w:rsidRDefault="00663E2E" w:rsidP="00663E2E">
      <w:pPr>
        <w:numPr>
          <w:ilvl w:val="0"/>
          <w:numId w:val="1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Процессы завершения - формализация выполнения проекта и подведение его к упорядоченному финалу.</w:t>
      </w:r>
    </w:p>
    <w:p w:rsidR="00663E2E" w:rsidRPr="00663E2E" w:rsidRDefault="00663E2E" w:rsidP="00663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Практически методология управления проектами помогает: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обосновать целесообразность инвестиций,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разработать оптимальную схему финансирования работ,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составить план работ, включающий сроки исполнения работ, потребление ресурсов, необходимые затраты,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оптимально организовать исполнение работ и взаимодействие участников проекта,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осуществлять планирование и управление качеством,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осуществлять анализ и управление проектными рисками,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оптимально планировать и управлять контрактами,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анализировать отклонения фактического хода выполнения работ от запланированного и прогнозировать последствия возникающих отклонений,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моделировать корректирующие воздействия на информационных моделях проектов и принимать обоснованные управленческие решения,</w:t>
      </w:r>
    </w:p>
    <w:p w:rsidR="00663E2E" w:rsidRPr="00663E2E" w:rsidRDefault="00663E2E" w:rsidP="00663E2E">
      <w:pPr>
        <w:numPr>
          <w:ilvl w:val="0"/>
          <w:numId w:val="2"/>
        </w:numPr>
        <w:shd w:val="clear" w:color="auto" w:fill="FFFFFF"/>
        <w:spacing w:before="90" w:after="90" w:line="240" w:lineRule="auto"/>
        <w:ind w:left="810" w:right="9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3E2E">
        <w:rPr>
          <w:rFonts w:ascii="Tahoma" w:eastAsia="Times New Roman" w:hAnsi="Tahoma" w:cs="Tahoma"/>
          <w:color w:val="000000"/>
          <w:sz w:val="18"/>
          <w:szCs w:val="18"/>
        </w:rPr>
        <w:t>вести архивы проектов и анализировать опыт их реализации, который может быть использован в других проектах, и т.д.</w:t>
      </w:r>
    </w:p>
    <w:p w:rsidR="00663E2E" w:rsidRDefault="00663E2E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</w:p>
    <w:p w:rsidR="0095769B" w:rsidRDefault="0095769B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</w:p>
    <w:p w:rsidR="0095769B" w:rsidRDefault="0095769B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</w:p>
    <w:p w:rsidR="003F2613" w:rsidRDefault="003F2613" w:rsidP="003F2613">
      <w:pPr>
        <w:pStyle w:val="3"/>
        <w:spacing w:before="0" w:beforeAutospacing="0" w:after="0" w:afterAutospacing="0" w:line="225" w:lineRule="atLeast"/>
        <w:rPr>
          <w:color w:val="3A75C4"/>
          <w:sz w:val="21"/>
          <w:szCs w:val="21"/>
        </w:rPr>
      </w:pPr>
      <w:r>
        <w:rPr>
          <w:color w:val="3A75C4"/>
          <w:sz w:val="21"/>
          <w:szCs w:val="21"/>
        </w:rPr>
        <w:t>Программа, портфель проектов</w:t>
      </w:r>
    </w:p>
    <w:p w:rsidR="003F2613" w:rsidRDefault="003F2613" w:rsidP="003F2613">
      <w:pPr>
        <w:pStyle w:val="a5"/>
        <w:spacing w:before="0" w:beforeAutospacing="0" w:after="0" w:afterAutospacing="0" w:line="225" w:lineRule="atLeast"/>
      </w:pPr>
      <w:r>
        <w:t>Другими важными объектами управления в организации являются инвестиционные</w:t>
      </w:r>
      <w:r>
        <w:rPr>
          <w:rStyle w:val="apple-converted-space"/>
        </w:rPr>
        <w:t> </w:t>
      </w:r>
      <w:hyperlink r:id="rId8" w:history="1">
        <w:r>
          <w:rPr>
            <w:rStyle w:val="a4"/>
            <w:color w:val="2C91E2"/>
          </w:rPr>
          <w:t>программы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9" w:history="1">
        <w:r>
          <w:rPr>
            <w:rStyle w:val="a4"/>
            <w:color w:val="2C91E2"/>
          </w:rPr>
          <w:t>портфели</w:t>
        </w:r>
      </w:hyperlink>
      <w:r>
        <w:rPr>
          <w:rStyle w:val="apple-converted-space"/>
        </w:rPr>
        <w:t> </w:t>
      </w:r>
      <w:r>
        <w:t>проектов. Программа и портфель проектов, как правило, являются инструментами реализации стратегического плана организации.</w:t>
      </w:r>
    </w:p>
    <w:p w:rsidR="003F2613" w:rsidRDefault="003F2613" w:rsidP="003F2613">
      <w:pPr>
        <w:pStyle w:val="a5"/>
        <w:spacing w:before="0" w:beforeAutospacing="0" w:after="0" w:afterAutospacing="0" w:line="225" w:lineRule="atLeast"/>
      </w:pPr>
      <w:r>
        <w:t>Программа – группа взаимосвязанных проектов и различных мероприятий, объединенных общей целью и условиями их выполнения. Выполнение отдельного проекта в составе программы может не давать ощутимого результата (дохода), в то время как осуществление всей программы обеспечивает максимальную эффективность (прибыль).</w:t>
      </w:r>
    </w:p>
    <w:p w:rsidR="003F2613" w:rsidRDefault="003F2613" w:rsidP="003F2613">
      <w:pPr>
        <w:pStyle w:val="a5"/>
        <w:spacing w:before="0" w:beforeAutospacing="0" w:after="0" w:afterAutospacing="0" w:line="225" w:lineRule="atLeast"/>
      </w:pPr>
      <w:r>
        <w:t>Портфель проектов - множество проектов и программ, объединенных для удобств управления. Проекты и программы в портфеле проектов могут иметь или не иметь общие цели, но, как правило, имеют общие ограничения по</w:t>
      </w:r>
      <w:r>
        <w:rPr>
          <w:rStyle w:val="apple-converted-space"/>
        </w:rPr>
        <w:t> </w:t>
      </w:r>
      <w:hyperlink r:id="rId10" w:history="1">
        <w:r>
          <w:rPr>
            <w:rStyle w:val="a4"/>
            <w:color w:val="2C91E2"/>
          </w:rPr>
          <w:t>ресурсам</w:t>
        </w:r>
      </w:hyperlink>
      <w:r>
        <w:t>.</w:t>
      </w:r>
    </w:p>
    <w:p w:rsidR="003F2613" w:rsidRDefault="003F2613" w:rsidP="003F2613">
      <w:pPr>
        <w:pStyle w:val="a5"/>
        <w:spacing w:before="0" w:beforeAutospacing="0" w:after="0" w:afterAutospacing="0" w:line="225" w:lineRule="atLeast"/>
      </w:pPr>
      <w:r>
        <w:t>Любую деятельность нужно планировать и контролировать. Управление проектами, программами и портфелями проектов имеет свою специфику и требует наличия у менеджеров и участников проектных команд специальных навыков и знаний.</w:t>
      </w:r>
    </w:p>
    <w:p w:rsidR="003F2613" w:rsidRDefault="003F2613" w:rsidP="003F2613">
      <w:pPr>
        <w:pStyle w:val="a5"/>
        <w:spacing w:before="0" w:beforeAutospacing="0" w:after="0" w:afterAutospacing="0" w:line="225" w:lineRule="atLeast"/>
      </w:pPr>
      <w:r>
        <w:t>Проектный подход к организации достижения целей позволяет:</w:t>
      </w:r>
    </w:p>
    <w:p w:rsidR="003F2613" w:rsidRDefault="003F2613" w:rsidP="003F2613">
      <w:pPr>
        <w:numPr>
          <w:ilvl w:val="0"/>
          <w:numId w:val="3"/>
        </w:numPr>
        <w:spacing w:after="0" w:line="225" w:lineRule="atLeast"/>
        <w:ind w:left="225"/>
      </w:pPr>
      <w:r>
        <w:t>Выделять конкретные, значимые для компании, достижимые в обозримый период цели;</w:t>
      </w:r>
    </w:p>
    <w:p w:rsidR="003F2613" w:rsidRDefault="003F2613" w:rsidP="003F2613">
      <w:pPr>
        <w:numPr>
          <w:ilvl w:val="0"/>
          <w:numId w:val="3"/>
        </w:numPr>
        <w:spacing w:after="0" w:line="225" w:lineRule="atLeast"/>
        <w:ind w:left="225"/>
      </w:pPr>
      <w:r>
        <w:t>Определять потребность и эффективно планировать выделение ресурсов для достижения целей;</w:t>
      </w:r>
    </w:p>
    <w:p w:rsidR="003F2613" w:rsidRDefault="003F2613" w:rsidP="003F2613">
      <w:pPr>
        <w:numPr>
          <w:ilvl w:val="0"/>
          <w:numId w:val="3"/>
        </w:numPr>
        <w:spacing w:after="0" w:line="225" w:lineRule="atLeast"/>
        <w:ind w:left="225"/>
      </w:pPr>
      <w:r>
        <w:t>Организовывать взаимодействие исполнителей в рамках проекта;</w:t>
      </w:r>
    </w:p>
    <w:p w:rsidR="003F2613" w:rsidRDefault="003F2613" w:rsidP="003F2613">
      <w:pPr>
        <w:numPr>
          <w:ilvl w:val="0"/>
          <w:numId w:val="3"/>
        </w:numPr>
        <w:spacing w:after="0" w:line="225" w:lineRule="atLeast"/>
        <w:ind w:left="225"/>
      </w:pPr>
      <w:r>
        <w:t>Осуществлять оперативный контроль достижения целей, выявлять негативные тенденции и своевременно принимать управленческие решения по их устранению;</w:t>
      </w:r>
    </w:p>
    <w:p w:rsidR="003F2613" w:rsidRDefault="003F2613" w:rsidP="003F2613">
      <w:pPr>
        <w:numPr>
          <w:ilvl w:val="0"/>
          <w:numId w:val="3"/>
        </w:numPr>
        <w:spacing w:after="0" w:line="225" w:lineRule="atLeast"/>
        <w:ind w:left="225"/>
      </w:pPr>
      <w:r>
        <w:t>Повысить ответственность руководителей и исполнителей за достижение конечных, а не промежуточных целей.</w:t>
      </w:r>
    </w:p>
    <w:p w:rsidR="0095769B" w:rsidRDefault="003F2613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8250" cy="3124200"/>
            <wp:effectExtent l="0" t="0" r="0" b="0"/>
            <wp:docPr id="4" name="Рисунок 4" descr="Бесплатные системы управления задач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платные системы управления задач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3" w:rsidRDefault="003F2613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645910" cy="3064114"/>
            <wp:effectExtent l="0" t="0" r="0" b="0"/>
            <wp:docPr id="5" name="Рисунок 5" descr="Самоучитель &quot;Microsoft Project 2013 Управление проектами&quot; / Блог им. ounacwhito1979 / Losos.nu - Женский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оучитель &quot;Microsoft Project 2013 Управление проектами&quot; / Блог им. ounacwhito1979 / Losos.nu - Женский клу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3" w:rsidRDefault="003F2613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0" b="0"/>
            <wp:docPr id="6" name="Рисунок 6" descr="http://rerefat.ru/tw_files2/urls_1/1512/d-1511742/1511742_html_477bc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refat.ru/tw_files2/urls_1/1512/d-1511742/1511742_html_477bcac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13" w:rsidRDefault="003F2613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Изучить материал, представленный в обзоре с конференции по ссылке: </w:t>
      </w:r>
      <w:hyperlink r:id="rId14" w:history="1">
        <w:r w:rsidRPr="00277CAE">
          <w:rPr>
            <w:rStyle w:val="a4"/>
            <w:rFonts w:ascii="Tahoma" w:hAnsi="Tahoma" w:cs="Tahoma"/>
            <w:sz w:val="20"/>
            <w:szCs w:val="20"/>
            <w:shd w:val="clear" w:color="auto" w:fill="FFFFFF"/>
          </w:rPr>
          <w:t>http://www.iemag.ru/clouds/opinions/detail.php?ID=16400</w:t>
        </w:r>
      </w:hyperlink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</w:t>
      </w:r>
    </w:p>
    <w:p w:rsidR="003F2613" w:rsidRDefault="003F2613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</w:p>
    <w:p w:rsidR="0095769B" w:rsidRDefault="0095769B">
      <w:pPr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Источники: </w:t>
      </w:r>
    </w:p>
    <w:p w:rsidR="0095769B" w:rsidRDefault="003811DD">
      <w:pPr>
        <w:rPr>
          <w:sz w:val="28"/>
          <w:szCs w:val="28"/>
        </w:rPr>
      </w:pPr>
      <w:hyperlink r:id="rId15" w:history="1">
        <w:r w:rsidR="0095769B" w:rsidRPr="00277CAE">
          <w:rPr>
            <w:rStyle w:val="a4"/>
            <w:sz w:val="28"/>
            <w:szCs w:val="28"/>
          </w:rPr>
          <w:t>http://studopedia.net/</w:t>
        </w:r>
      </w:hyperlink>
    </w:p>
    <w:p w:rsidR="0095769B" w:rsidRDefault="003811DD">
      <w:pPr>
        <w:rPr>
          <w:sz w:val="28"/>
          <w:szCs w:val="28"/>
        </w:rPr>
      </w:pPr>
      <w:hyperlink r:id="rId16" w:history="1">
        <w:r w:rsidR="00663E2E" w:rsidRPr="00277CAE">
          <w:rPr>
            <w:rStyle w:val="a4"/>
            <w:sz w:val="28"/>
            <w:szCs w:val="28"/>
          </w:rPr>
          <w:t>http://balans.ru/ru/library/2/article_40.html</w:t>
        </w:r>
      </w:hyperlink>
      <w:r w:rsidR="00663E2E">
        <w:rPr>
          <w:sz w:val="28"/>
          <w:szCs w:val="28"/>
        </w:rPr>
        <w:t xml:space="preserve"> </w:t>
      </w:r>
    </w:p>
    <w:p w:rsidR="00663E2E" w:rsidRDefault="003811DD">
      <w:pPr>
        <w:rPr>
          <w:sz w:val="28"/>
          <w:szCs w:val="28"/>
        </w:rPr>
      </w:pPr>
      <w:hyperlink r:id="rId17" w:history="1">
        <w:r w:rsidR="00663E2E" w:rsidRPr="00277CAE">
          <w:rPr>
            <w:rStyle w:val="a4"/>
            <w:sz w:val="28"/>
            <w:szCs w:val="28"/>
          </w:rPr>
          <w:t>http://sapland.ru/</w:t>
        </w:r>
      </w:hyperlink>
      <w:r w:rsidR="00663E2E">
        <w:rPr>
          <w:sz w:val="28"/>
          <w:szCs w:val="28"/>
        </w:rPr>
        <w:t xml:space="preserve"> </w:t>
      </w:r>
    </w:p>
    <w:p w:rsidR="003F2613" w:rsidRDefault="003811DD">
      <w:pPr>
        <w:rPr>
          <w:sz w:val="28"/>
          <w:szCs w:val="28"/>
        </w:rPr>
      </w:pPr>
      <w:hyperlink r:id="rId18" w:history="1">
        <w:r w:rsidR="003F2613" w:rsidRPr="00277CAE">
          <w:rPr>
            <w:rStyle w:val="a4"/>
            <w:sz w:val="28"/>
            <w:szCs w:val="28"/>
          </w:rPr>
          <w:t>http://www.pmpractice.ru/knowledgebase/managment/keypoints/projects/</w:t>
        </w:r>
      </w:hyperlink>
      <w:r w:rsidR="003F2613">
        <w:rPr>
          <w:sz w:val="28"/>
          <w:szCs w:val="28"/>
        </w:rPr>
        <w:t xml:space="preserve"> </w:t>
      </w:r>
    </w:p>
    <w:p w:rsidR="003F45B0" w:rsidRDefault="003F45B0"/>
    <w:p w:rsidR="003F2613" w:rsidRPr="00E740E9" w:rsidRDefault="003F2613" w:rsidP="00E740E9">
      <w:pPr>
        <w:tabs>
          <w:tab w:val="left" w:pos="1418"/>
        </w:tabs>
        <w:jc w:val="center"/>
        <w:rPr>
          <w:b/>
          <w:sz w:val="24"/>
        </w:rPr>
      </w:pPr>
      <w:r w:rsidRPr="00E740E9">
        <w:rPr>
          <w:b/>
          <w:sz w:val="24"/>
        </w:rPr>
        <w:t>Задание по изученному материалу:</w:t>
      </w:r>
    </w:p>
    <w:p w:rsidR="003F2613" w:rsidRDefault="003F2613">
      <w:r>
        <w:t xml:space="preserve">Ответить на вопросы: </w:t>
      </w:r>
    </w:p>
    <w:p w:rsidR="003F2613" w:rsidRDefault="003F2613" w:rsidP="003F2613">
      <w:pPr>
        <w:pStyle w:val="a9"/>
        <w:numPr>
          <w:ilvl w:val="0"/>
          <w:numId w:val="4"/>
        </w:numPr>
      </w:pPr>
      <w:r>
        <w:t>Чем отличается Управление проектами от обычной операционной работы, например, начальника отдела?</w:t>
      </w:r>
    </w:p>
    <w:p w:rsidR="003F2613" w:rsidRDefault="003F2613" w:rsidP="003F2613">
      <w:pPr>
        <w:pStyle w:val="a9"/>
        <w:numPr>
          <w:ilvl w:val="0"/>
          <w:numId w:val="4"/>
        </w:numPr>
      </w:pPr>
      <w:r>
        <w:t xml:space="preserve">Как связаны «Модели сетевого управления » и «Методы Управления проектами»? </w:t>
      </w:r>
    </w:p>
    <w:p w:rsidR="003F2613" w:rsidRDefault="003F2613" w:rsidP="003F2613">
      <w:pPr>
        <w:pStyle w:val="a9"/>
        <w:numPr>
          <w:ilvl w:val="0"/>
          <w:numId w:val="4"/>
        </w:numPr>
      </w:pPr>
      <w:r>
        <w:t xml:space="preserve">Что такое «Треугольник проекта» или «Тройственная ограниченность» (по материалу, пройденному в классе 06.05 и картинкам, представленным в файле)? </w:t>
      </w:r>
    </w:p>
    <w:p w:rsidR="003F2613" w:rsidRDefault="003F2613" w:rsidP="003F2613">
      <w:pPr>
        <w:pStyle w:val="a9"/>
        <w:numPr>
          <w:ilvl w:val="0"/>
          <w:numId w:val="4"/>
        </w:numPr>
      </w:pPr>
      <w:r>
        <w:t>Что регламентирует проект? (какой документ)</w:t>
      </w:r>
    </w:p>
    <w:p w:rsidR="003F2613" w:rsidRDefault="003F2613" w:rsidP="003F2613">
      <w:pPr>
        <w:pStyle w:val="a9"/>
        <w:numPr>
          <w:ilvl w:val="0"/>
          <w:numId w:val="4"/>
        </w:numPr>
      </w:pPr>
      <w:r>
        <w:t xml:space="preserve">Сформулируйте основные принципы управления проектами? </w:t>
      </w:r>
    </w:p>
    <w:p w:rsidR="003F2613" w:rsidRDefault="003F2613" w:rsidP="003F2613">
      <w:r>
        <w:t xml:space="preserve">Постройте «Схему Управления Проектом» с указанием: </w:t>
      </w:r>
    </w:p>
    <w:p w:rsidR="003F2613" w:rsidRDefault="003F2613" w:rsidP="003F2613">
      <w:pPr>
        <w:pStyle w:val="a9"/>
        <w:numPr>
          <w:ilvl w:val="0"/>
          <w:numId w:val="5"/>
        </w:numPr>
      </w:pPr>
      <w:r>
        <w:t>Точек контроля</w:t>
      </w:r>
    </w:p>
    <w:p w:rsidR="003F2613" w:rsidRDefault="003F2613" w:rsidP="003F2613">
      <w:pPr>
        <w:pStyle w:val="a9"/>
        <w:numPr>
          <w:ilvl w:val="0"/>
          <w:numId w:val="5"/>
        </w:numPr>
      </w:pPr>
      <w:r>
        <w:t>Порядка работ</w:t>
      </w:r>
    </w:p>
    <w:p w:rsidR="003F2613" w:rsidRDefault="003F2613" w:rsidP="003F2613">
      <w:pPr>
        <w:pStyle w:val="a9"/>
        <w:numPr>
          <w:ilvl w:val="0"/>
          <w:numId w:val="5"/>
        </w:numPr>
      </w:pPr>
      <w:r>
        <w:t>Универсального набора действий</w:t>
      </w:r>
    </w:p>
    <w:p w:rsidR="003F2613" w:rsidRDefault="003F2613" w:rsidP="003F2613">
      <w:pPr>
        <w:pStyle w:val="a9"/>
        <w:numPr>
          <w:ilvl w:val="0"/>
          <w:numId w:val="5"/>
        </w:numPr>
      </w:pPr>
      <w:r>
        <w:t>Работ верхнего и нижнего уровня (процессы, задачи)</w:t>
      </w:r>
    </w:p>
    <w:p w:rsidR="003F2613" w:rsidRDefault="003F2613" w:rsidP="003F2613">
      <w:pPr>
        <w:ind w:left="360"/>
      </w:pPr>
    </w:p>
    <w:sectPr w:rsidR="003F2613" w:rsidSect="002A0794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733"/>
    <w:multiLevelType w:val="hybridMultilevel"/>
    <w:tmpl w:val="45EE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BE8"/>
    <w:multiLevelType w:val="multilevel"/>
    <w:tmpl w:val="FC48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E2B4C"/>
    <w:multiLevelType w:val="multilevel"/>
    <w:tmpl w:val="735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53A36"/>
    <w:multiLevelType w:val="hybridMultilevel"/>
    <w:tmpl w:val="89D6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E2650"/>
    <w:multiLevelType w:val="multilevel"/>
    <w:tmpl w:val="0838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B0"/>
    <w:rsid w:val="00023FF6"/>
    <w:rsid w:val="000979D7"/>
    <w:rsid w:val="001A4AED"/>
    <w:rsid w:val="001C2D63"/>
    <w:rsid w:val="001F490F"/>
    <w:rsid w:val="00277D60"/>
    <w:rsid w:val="002A0794"/>
    <w:rsid w:val="003811DD"/>
    <w:rsid w:val="003E31CC"/>
    <w:rsid w:val="003F2613"/>
    <w:rsid w:val="003F45B0"/>
    <w:rsid w:val="00454C44"/>
    <w:rsid w:val="00503212"/>
    <w:rsid w:val="005238D7"/>
    <w:rsid w:val="005F5E0F"/>
    <w:rsid w:val="00612CB9"/>
    <w:rsid w:val="00663E2E"/>
    <w:rsid w:val="006A5619"/>
    <w:rsid w:val="006D5996"/>
    <w:rsid w:val="007300B3"/>
    <w:rsid w:val="008B75DF"/>
    <w:rsid w:val="0095769B"/>
    <w:rsid w:val="009C7980"/>
    <w:rsid w:val="00AA4FF4"/>
    <w:rsid w:val="00C05D1F"/>
    <w:rsid w:val="00C5718A"/>
    <w:rsid w:val="00C64102"/>
    <w:rsid w:val="00D928BC"/>
    <w:rsid w:val="00DA0B51"/>
    <w:rsid w:val="00DE0AFE"/>
    <w:rsid w:val="00E12334"/>
    <w:rsid w:val="00E740E9"/>
    <w:rsid w:val="00E85555"/>
    <w:rsid w:val="00ED6DC5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69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6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3E2E"/>
    <w:rPr>
      <w:b/>
      <w:bCs/>
    </w:rPr>
  </w:style>
  <w:style w:type="character" w:customStyle="1" w:styleId="apple-converted-space">
    <w:name w:val="apple-converted-space"/>
    <w:basedOn w:val="a0"/>
    <w:rsid w:val="00663E2E"/>
  </w:style>
  <w:style w:type="paragraph" w:styleId="a7">
    <w:name w:val="Balloon Text"/>
    <w:basedOn w:val="a"/>
    <w:link w:val="a8"/>
    <w:uiPriority w:val="99"/>
    <w:semiHidden/>
    <w:unhideWhenUsed/>
    <w:rsid w:val="006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E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F2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3F2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69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6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3E2E"/>
    <w:rPr>
      <w:b/>
      <w:bCs/>
    </w:rPr>
  </w:style>
  <w:style w:type="character" w:customStyle="1" w:styleId="apple-converted-space">
    <w:name w:val="apple-converted-space"/>
    <w:basedOn w:val="a0"/>
    <w:rsid w:val="00663E2E"/>
  </w:style>
  <w:style w:type="paragraph" w:styleId="a7">
    <w:name w:val="Balloon Text"/>
    <w:basedOn w:val="a"/>
    <w:link w:val="a8"/>
    <w:uiPriority w:val="99"/>
    <w:semiHidden/>
    <w:unhideWhenUsed/>
    <w:rsid w:val="006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E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F2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3F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practice.ru/knowledgebase/gloss/detail/668.ph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mpractice.ru/knowledgebase/managment/keypoints/project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17" Type="http://schemas.openxmlformats.org/officeDocument/2006/relationships/hyperlink" Target="http://sapla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lans.ru/ru/library/2/article_4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studopedia.net/" TargetMode="External"/><Relationship Id="rId10" Type="http://schemas.openxmlformats.org/officeDocument/2006/relationships/hyperlink" Target="http://www.pmpractice.ru/knowledgebase/gloss/detail/684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practice.ru/knowledgebase/gloss/detail/658.php" TargetMode="External"/><Relationship Id="rId14" Type="http://schemas.openxmlformats.org/officeDocument/2006/relationships/hyperlink" Target="http://www.iemag.ru/clouds/opinions/detail.php?ID=16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115-03</dc:creator>
  <cp:keywords/>
  <dc:description/>
  <cp:lastModifiedBy>admin</cp:lastModifiedBy>
  <cp:revision>3</cp:revision>
  <cp:lastPrinted>2011-06-23T08:48:00Z</cp:lastPrinted>
  <dcterms:created xsi:type="dcterms:W3CDTF">2015-06-01T11:19:00Z</dcterms:created>
  <dcterms:modified xsi:type="dcterms:W3CDTF">2015-06-01T12:42:00Z</dcterms:modified>
</cp:coreProperties>
</file>